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046A2">
      <w:pPr>
        <w:rPr>
          <w:rFonts w:hint="eastAsia" w:ascii="仿宋" w:hAnsi="仿宋" w:eastAsia="仿宋" w:cs="仿宋"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</w:rPr>
        <w:t>附件1：报价单模板</w:t>
      </w:r>
    </w:p>
    <w:bookmarkEnd w:id="0"/>
    <w:p w14:paraId="383EF54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咖啡吧服务年度报价函</w:t>
      </w:r>
    </w:p>
    <w:p w14:paraId="6CD63D9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致：中国科学院杭州医学研究所</w:t>
      </w:r>
    </w:p>
    <w:p w14:paraId="2E89E23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1.供应商名称：</w:t>
      </w:r>
    </w:p>
    <w:p w14:paraId="26329480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2.统一社会信用代码：</w:t>
      </w:r>
    </w:p>
    <w:p w14:paraId="59487AE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3.项目报价（年度场地综合管理费含税总价）：</w:t>
      </w:r>
    </w:p>
    <w:p w14:paraId="2691B7FA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大写：__________ 小写：￥__________</w:t>
      </w:r>
    </w:p>
    <w:p w14:paraId="1F4692B4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4.人员配置方案、设备投入清单、门店装修投入方案：</w:t>
      </w:r>
    </w:p>
    <w:p w14:paraId="68F28492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服务说明：本项目整体服务周期为3年，一次性签订三年服务合同，实行年度考核动态履约机制，本次报价为单年度场地综合管理费含税总价，我方完全认可年度考核规则、考核不合格甲方可终止三年整体合同的合作规则，无任何异议。</w:t>
      </w:r>
    </w:p>
    <w:p w14:paraId="02FEF092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6.本报价包含场地使用、管理、物业协调全部费用，无其他隐形收费、隐形支出。</w:t>
      </w:r>
    </w:p>
    <w:p w14:paraId="2AA84D9B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7.承诺：本报价有效期30天，一旦中标严格按照询价文件及食品安全、服务规范要求履约，完全接受三年期合同管理及年度考核动态履约规则，严格遵守园区各项管理规定。</w:t>
      </w:r>
    </w:p>
    <w:p w14:paraId="35512E54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供应商（盖章）：</w:t>
      </w:r>
    </w:p>
    <w:p w14:paraId="6835A50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法定代表人/授权代表签字：</w:t>
      </w:r>
    </w:p>
    <w:p w14:paraId="31B991A1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B2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2026-08-26T08:56:37Z</dcterms:created>
  <dc:creator>lenovo</dc:creator>
  <cp:lastModifiedBy>♣️♣️♣️</cp:lastModifiedBy>
  <dcterms:modified xsi:type="dcterms:W3CDTF">2026-08-26T08:59:25Z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eyJoZGlkIjoiY2M4ZGM0NTAwM2YwZGUyNzg0NzRhNmUyODVkNmZkODUiLCJ1c2VySWQiOiIyNDIzMzc5NDkifQ==</vt:lpwstr>
  </property>
  <property fmtid="{D5CDD505-2E9C-101B-9397-08002B2CF9AE}" pid="4" name="ICV">
    <vt:lpwstr>01D2769A4E9F42A289FB358699D179DC_12</vt:lpwstr>
  </property>
</Properties>
</file>